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7382" w14:textId="77777777" w:rsidR="006D273D" w:rsidRDefault="006D273D" w:rsidP="00E81963">
      <w:pPr>
        <w:autoSpaceDE w:val="0"/>
        <w:autoSpaceDN w:val="0"/>
        <w:adjustRightInd w:val="0"/>
        <w:spacing w:before="360" w:after="360" w:line="360" w:lineRule="auto"/>
        <w:jc w:val="center"/>
        <w:outlineLvl w:val="0"/>
        <w:rPr>
          <w:rFonts w:eastAsia="TimesNewRomanPS-BoldMT"/>
          <w:b/>
          <w:bCs/>
          <w:sz w:val="28"/>
          <w:szCs w:val="28"/>
        </w:rPr>
      </w:pPr>
      <w:bookmarkStart w:id="0" w:name="_Hlk198196871"/>
      <w:r w:rsidRPr="004D2604">
        <w:rPr>
          <w:rFonts w:eastAsia="TimesNewRomanPS-BoldMT"/>
          <w:b/>
          <w:bCs/>
          <w:sz w:val="28"/>
          <w:szCs w:val="28"/>
          <w:lang w:val="vi-VN"/>
        </w:rPr>
        <w:t xml:space="preserve">THÔNG ĐIỆP TRUYỀN THÔNG </w:t>
      </w:r>
    </w:p>
    <w:p w14:paraId="1A1AC190" w14:textId="0B600818" w:rsidR="00FE5B3C" w:rsidRDefault="006D273D" w:rsidP="00E81963">
      <w:pPr>
        <w:autoSpaceDE w:val="0"/>
        <w:autoSpaceDN w:val="0"/>
        <w:adjustRightInd w:val="0"/>
        <w:spacing w:before="360" w:after="360" w:line="360" w:lineRule="auto"/>
        <w:jc w:val="center"/>
        <w:outlineLvl w:val="0"/>
        <w:rPr>
          <w:rFonts w:eastAsia="TimesNewRomanPS-BoldMT"/>
          <w:b/>
          <w:bCs/>
          <w:sz w:val="28"/>
          <w:szCs w:val="28"/>
        </w:rPr>
      </w:pPr>
      <w:r w:rsidRPr="004D2604">
        <w:rPr>
          <w:rFonts w:eastAsia="TimesNewRomanPS-BoldMT"/>
          <w:b/>
          <w:bCs/>
          <w:sz w:val="28"/>
          <w:szCs w:val="28"/>
          <w:lang w:val="vi-VN"/>
        </w:rPr>
        <w:t>NGÀY VI CHẤT DINH DƯỠNG</w:t>
      </w:r>
      <w:r>
        <w:rPr>
          <w:rFonts w:eastAsia="TimesNewRomanPS-BoldMT"/>
          <w:b/>
          <w:bCs/>
          <w:sz w:val="28"/>
          <w:szCs w:val="28"/>
        </w:rPr>
        <w:t>,</w:t>
      </w:r>
      <w:r w:rsidRPr="004D2604">
        <w:rPr>
          <w:rFonts w:eastAsia="TimesNewRomanPS-BoldMT"/>
          <w:b/>
          <w:bCs/>
          <w:sz w:val="28"/>
          <w:szCs w:val="28"/>
          <w:lang w:val="vi-VN"/>
        </w:rPr>
        <w:t xml:space="preserve"> 1 - 2/6/202</w:t>
      </w:r>
      <w:r>
        <w:rPr>
          <w:rFonts w:eastAsia="TimesNewRomanPS-BoldMT"/>
          <w:b/>
          <w:bCs/>
          <w:sz w:val="28"/>
          <w:szCs w:val="28"/>
        </w:rPr>
        <w:t>5</w:t>
      </w:r>
    </w:p>
    <w:p w14:paraId="5A486AE4" w14:textId="061D19DB" w:rsidR="00711B56" w:rsidRPr="006D273D" w:rsidRDefault="00711B56" w:rsidP="00E81963">
      <w:pPr>
        <w:autoSpaceDE w:val="0"/>
        <w:autoSpaceDN w:val="0"/>
        <w:adjustRightInd w:val="0"/>
        <w:spacing w:before="360" w:after="360" w:line="360" w:lineRule="auto"/>
        <w:jc w:val="both"/>
        <w:rPr>
          <w:rFonts w:eastAsia="TimesNewRomanPS-BoldMT"/>
          <w:b/>
          <w:bCs/>
          <w:color w:val="000000" w:themeColor="text1"/>
          <w:sz w:val="26"/>
          <w:szCs w:val="26"/>
        </w:rPr>
      </w:pPr>
      <w:r w:rsidRPr="006D273D">
        <w:rPr>
          <w:rFonts w:eastAsia="TimesNewRomanPS-BoldMT"/>
          <w:b/>
          <w:bCs/>
          <w:color w:val="000000" w:themeColor="text1"/>
          <w:sz w:val="26"/>
          <w:szCs w:val="26"/>
          <w:lang w:val="vi-VN"/>
        </w:rPr>
        <w:t>Vi chất dinh dưỡng rất cần thiết cho quá trình tăng trưởng, phát triển về thể lực, tầm vóc và trí tuệ, nâng cao sức khỏe,</w:t>
      </w:r>
      <w:r w:rsidR="00E90CE0" w:rsidRPr="006D273D">
        <w:rPr>
          <w:rFonts w:eastAsia="TimesNewRomanPS-BoldMT"/>
          <w:b/>
          <w:bCs/>
          <w:color w:val="000000" w:themeColor="text1"/>
          <w:sz w:val="26"/>
          <w:szCs w:val="26"/>
          <w:lang w:val="vi-VN"/>
        </w:rPr>
        <w:t xml:space="preserve"> tăng cường</w:t>
      </w:r>
      <w:r w:rsidRPr="006D273D">
        <w:rPr>
          <w:rFonts w:eastAsia="TimesNewRomanPS-BoldMT"/>
          <w:b/>
          <w:bCs/>
          <w:color w:val="000000" w:themeColor="text1"/>
          <w:sz w:val="26"/>
          <w:szCs w:val="26"/>
          <w:lang w:val="vi-VN"/>
        </w:rPr>
        <w:t xml:space="preserve"> sức đề kháng của </w:t>
      </w:r>
      <w:r w:rsidRPr="006D273D">
        <w:rPr>
          <w:rFonts w:eastAsia="TimesNewRomanPS-BoldMT"/>
          <w:b/>
          <w:bCs/>
          <w:color w:val="000000" w:themeColor="text1"/>
          <w:sz w:val="26"/>
          <w:szCs w:val="26"/>
        </w:rPr>
        <w:t>cơ thể</w:t>
      </w:r>
      <w:r w:rsidRPr="006D273D">
        <w:rPr>
          <w:rFonts w:eastAsia="TimesNewRomanPS-BoldMT"/>
          <w:b/>
          <w:bCs/>
          <w:color w:val="000000" w:themeColor="text1"/>
          <w:sz w:val="26"/>
          <w:szCs w:val="26"/>
          <w:lang w:val="vi-VN"/>
        </w:rPr>
        <w:t>.</w:t>
      </w:r>
    </w:p>
    <w:p w14:paraId="27398565" w14:textId="77777777" w:rsidR="00711B56" w:rsidRPr="006D273D" w:rsidRDefault="00711B56" w:rsidP="00E81963">
      <w:pPr>
        <w:autoSpaceDE w:val="0"/>
        <w:autoSpaceDN w:val="0"/>
        <w:adjustRightInd w:val="0"/>
        <w:spacing w:before="360" w:after="360" w:line="360" w:lineRule="auto"/>
        <w:jc w:val="both"/>
        <w:outlineLvl w:val="0"/>
        <w:rPr>
          <w:rFonts w:eastAsia="TimesNewRomanPS-BoldMT"/>
          <w:b/>
          <w:bCs/>
          <w:color w:val="000000" w:themeColor="text1"/>
          <w:spacing w:val="-8"/>
          <w:sz w:val="26"/>
          <w:szCs w:val="26"/>
          <w:lang w:val="vi-VN"/>
        </w:rPr>
      </w:pPr>
      <w:r w:rsidRPr="006D273D">
        <w:rPr>
          <w:rFonts w:eastAsia="TimesNewRomanPS-BoldMT"/>
          <w:b/>
          <w:bCs/>
          <w:color w:val="000000" w:themeColor="text1"/>
          <w:spacing w:val="-8"/>
          <w:sz w:val="26"/>
          <w:szCs w:val="26"/>
          <w:lang w:val="vi-VN"/>
        </w:rPr>
        <w:t xml:space="preserve">Để phòng chống thiếu vi chất dinh dưỡng, mỗi người, mỗi gia đình hãy thực hiện: </w:t>
      </w:r>
    </w:p>
    <w:p w14:paraId="64BF41FD" w14:textId="11124EA0" w:rsidR="00711B56" w:rsidRPr="004D2604" w:rsidRDefault="00711B56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32" w:hanging="432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Bữa ăn </w:t>
      </w:r>
      <w:r w:rsidR="00AF053D" w:rsidRPr="004D2604">
        <w:rPr>
          <w:color w:val="000000" w:themeColor="text1"/>
          <w:sz w:val="26"/>
          <w:szCs w:val="26"/>
          <w:lang w:val="vi-VN"/>
        </w:rPr>
        <w:t>h</w:t>
      </w:r>
      <w:r w:rsidR="00AF053D">
        <w:rPr>
          <w:color w:val="000000" w:themeColor="text1"/>
          <w:sz w:val="26"/>
          <w:szCs w:val="26"/>
        </w:rPr>
        <w:t>ằ</w:t>
      </w:r>
      <w:r w:rsidR="00AF053D" w:rsidRPr="004D2604">
        <w:rPr>
          <w:color w:val="000000" w:themeColor="text1"/>
          <w:sz w:val="26"/>
          <w:szCs w:val="26"/>
          <w:lang w:val="vi-VN"/>
        </w:rPr>
        <w:t xml:space="preserve">ng </w:t>
      </w:r>
      <w:r w:rsidRPr="004D2604">
        <w:rPr>
          <w:color w:val="000000" w:themeColor="text1"/>
          <w:sz w:val="26"/>
          <w:szCs w:val="26"/>
          <w:lang w:val="vi-VN"/>
        </w:rPr>
        <w:t>ngày cần đa dạng</w:t>
      </w:r>
      <w:r w:rsidRPr="004D2604">
        <w:rPr>
          <w:color w:val="000000" w:themeColor="text1"/>
          <w:sz w:val="26"/>
          <w:szCs w:val="26"/>
        </w:rPr>
        <w:t xml:space="preserve">, </w:t>
      </w:r>
      <w:r w:rsidRPr="004D2604">
        <w:rPr>
          <w:color w:val="000000" w:themeColor="text1"/>
          <w:sz w:val="26"/>
          <w:szCs w:val="26"/>
          <w:lang w:val="vi-VN"/>
        </w:rPr>
        <w:t xml:space="preserve">phối hợp nhiều loại thực phẩm; </w:t>
      </w:r>
      <w:r w:rsidRPr="004D2604">
        <w:rPr>
          <w:color w:val="000000" w:themeColor="text1"/>
          <w:sz w:val="26"/>
          <w:szCs w:val="26"/>
        </w:rPr>
        <w:t xml:space="preserve">ưu tiên </w:t>
      </w:r>
      <w:r w:rsidRPr="004D2604">
        <w:rPr>
          <w:color w:val="000000" w:themeColor="text1"/>
          <w:sz w:val="26"/>
          <w:szCs w:val="26"/>
          <w:lang w:val="vi-VN"/>
        </w:rPr>
        <w:t>lựa chọn</w:t>
      </w:r>
      <w:r w:rsidR="00EF4C01">
        <w:rPr>
          <w:color w:val="000000" w:themeColor="text1"/>
          <w:sz w:val="26"/>
          <w:szCs w:val="26"/>
        </w:rPr>
        <w:t xml:space="preserve">, </w:t>
      </w:r>
      <w:r w:rsidRPr="004D2604">
        <w:rPr>
          <w:color w:val="000000" w:themeColor="text1"/>
          <w:sz w:val="26"/>
          <w:szCs w:val="26"/>
          <w:lang w:val="vi-VN"/>
        </w:rPr>
        <w:t xml:space="preserve">sử dụng thực phẩm </w:t>
      </w:r>
      <w:r w:rsidR="00E90CE0" w:rsidRPr="004D2604">
        <w:rPr>
          <w:color w:val="000000" w:themeColor="text1"/>
          <w:sz w:val="26"/>
          <w:szCs w:val="26"/>
          <w:lang w:val="vi-VN"/>
        </w:rPr>
        <w:t>giàu vi chất dinh dưỡng</w:t>
      </w:r>
      <w:r w:rsidR="00FF20B9">
        <w:rPr>
          <w:color w:val="000000" w:themeColor="text1"/>
          <w:sz w:val="26"/>
          <w:szCs w:val="26"/>
        </w:rPr>
        <w:t xml:space="preserve">; </w:t>
      </w:r>
      <w:r w:rsidR="00E90CE0" w:rsidRPr="004D2604">
        <w:rPr>
          <w:color w:val="000000" w:themeColor="text1"/>
          <w:sz w:val="26"/>
          <w:szCs w:val="26"/>
          <w:lang w:val="vi-VN"/>
        </w:rPr>
        <w:t>thực phẩm</w:t>
      </w:r>
      <w:r w:rsidR="006D273D">
        <w:rPr>
          <w:color w:val="000000" w:themeColor="text1"/>
          <w:sz w:val="26"/>
          <w:szCs w:val="26"/>
        </w:rPr>
        <w:t xml:space="preserve"> được</w:t>
      </w:r>
      <w:r w:rsidR="00E90CE0" w:rsidRPr="004D2604">
        <w:rPr>
          <w:color w:val="000000" w:themeColor="text1"/>
          <w:sz w:val="26"/>
          <w:szCs w:val="26"/>
          <w:lang w:val="vi-VN"/>
        </w:rPr>
        <w:t xml:space="preserve"> </w:t>
      </w:r>
      <w:r w:rsidRPr="004D2604">
        <w:rPr>
          <w:color w:val="000000" w:themeColor="text1"/>
          <w:sz w:val="26"/>
          <w:szCs w:val="26"/>
          <w:lang w:val="vi-VN"/>
        </w:rPr>
        <w:t>tăng cường vi chất dinh dưỡng.</w:t>
      </w:r>
    </w:p>
    <w:p w14:paraId="18537FFF" w14:textId="7C9697A2" w:rsidR="00711B56" w:rsidRPr="004D2604" w:rsidRDefault="00711B56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Cho trẻ bú sớm trong vòng 1 giờ đầu sau sinh. Nuôi trẻ bằng sữa mẹ </w:t>
      </w:r>
      <w:r w:rsidR="006D273D" w:rsidRPr="004D2604">
        <w:rPr>
          <w:color w:val="000000" w:themeColor="text1"/>
          <w:sz w:val="26"/>
          <w:szCs w:val="26"/>
          <w:lang w:val="vi-VN"/>
        </w:rPr>
        <w:t xml:space="preserve">hoàn toàn </w:t>
      </w:r>
      <w:r w:rsidRPr="004D2604">
        <w:rPr>
          <w:color w:val="000000" w:themeColor="text1"/>
          <w:sz w:val="26"/>
          <w:szCs w:val="26"/>
          <w:lang w:val="vi-VN"/>
        </w:rPr>
        <w:t>trong 6 tháng đầu; cho trẻ bú mẹ đến 24 tháng tuổi hoặc</w:t>
      </w:r>
      <w:r w:rsidRPr="004D2604">
        <w:rPr>
          <w:color w:val="000000" w:themeColor="text1"/>
          <w:sz w:val="26"/>
          <w:szCs w:val="26"/>
        </w:rPr>
        <w:t xml:space="preserve"> lâu hơn</w:t>
      </w:r>
      <w:r w:rsidR="00E75313">
        <w:rPr>
          <w:color w:val="000000" w:themeColor="text1"/>
          <w:sz w:val="26"/>
          <w:szCs w:val="26"/>
        </w:rPr>
        <w:t xml:space="preserve"> cùng chế độ ăn bổ sung hợp lý</w:t>
      </w:r>
      <w:r w:rsidRPr="004D2604">
        <w:rPr>
          <w:color w:val="000000" w:themeColor="text1"/>
          <w:sz w:val="26"/>
          <w:szCs w:val="26"/>
          <w:lang w:val="vi-VN"/>
        </w:rPr>
        <w:t>.</w:t>
      </w:r>
    </w:p>
    <w:p w14:paraId="5662217E" w14:textId="38441C96" w:rsidR="00711B56" w:rsidRPr="004D2604" w:rsidRDefault="00711B56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Sử dụng các thực phẩm giàu vi chất dinh dưỡng sẵn có ở địa phương cho bữa ăn </w:t>
      </w:r>
      <w:r w:rsidR="00AF053D">
        <w:rPr>
          <w:color w:val="000000" w:themeColor="text1"/>
          <w:sz w:val="26"/>
          <w:szCs w:val="26"/>
        </w:rPr>
        <w:br/>
      </w:r>
      <w:r w:rsidRPr="004D2604">
        <w:rPr>
          <w:color w:val="000000" w:themeColor="text1"/>
          <w:sz w:val="26"/>
          <w:szCs w:val="26"/>
          <w:lang w:val="vi-VN"/>
        </w:rPr>
        <w:t>h</w:t>
      </w:r>
      <w:r w:rsidR="00ED5617" w:rsidRPr="004D2604">
        <w:rPr>
          <w:color w:val="000000" w:themeColor="text1"/>
          <w:sz w:val="26"/>
          <w:szCs w:val="26"/>
          <w:lang w:val="vi-VN"/>
        </w:rPr>
        <w:t>ằ</w:t>
      </w:r>
      <w:r w:rsidRPr="004D2604">
        <w:rPr>
          <w:color w:val="000000" w:themeColor="text1"/>
          <w:sz w:val="26"/>
          <w:szCs w:val="26"/>
          <w:lang w:val="vi-VN"/>
        </w:rPr>
        <w:t>ng ngày của trẻ; thêm mỡ hoặc dầu ăn để tăng cường hấp thu</w:t>
      </w:r>
      <w:r w:rsidR="006D273D">
        <w:rPr>
          <w:color w:val="000000" w:themeColor="text1"/>
          <w:sz w:val="26"/>
          <w:szCs w:val="26"/>
        </w:rPr>
        <w:t xml:space="preserve"> tốt các</w:t>
      </w:r>
      <w:r w:rsidR="00E90CE0" w:rsidRPr="004D2604">
        <w:rPr>
          <w:color w:val="000000" w:themeColor="text1"/>
          <w:sz w:val="26"/>
          <w:szCs w:val="26"/>
          <w:lang w:val="vi-VN"/>
        </w:rPr>
        <w:t xml:space="preserve"> vitamin tan trong chất béo</w:t>
      </w:r>
      <w:r w:rsidR="006D273D">
        <w:rPr>
          <w:color w:val="000000" w:themeColor="text1"/>
          <w:sz w:val="26"/>
          <w:szCs w:val="26"/>
        </w:rPr>
        <w:t xml:space="preserve"> như </w:t>
      </w:r>
      <w:r w:rsidR="006D273D" w:rsidRPr="004D2604">
        <w:rPr>
          <w:color w:val="000000" w:themeColor="text1"/>
          <w:sz w:val="26"/>
          <w:szCs w:val="26"/>
          <w:lang w:val="vi-VN"/>
        </w:rPr>
        <w:t>vitamin</w:t>
      </w:r>
      <w:r w:rsidR="006D273D">
        <w:rPr>
          <w:color w:val="000000" w:themeColor="text1"/>
          <w:sz w:val="26"/>
          <w:szCs w:val="26"/>
        </w:rPr>
        <w:t xml:space="preserve"> A, </w:t>
      </w:r>
      <w:r w:rsidR="006D273D" w:rsidRPr="004D2604">
        <w:rPr>
          <w:color w:val="000000" w:themeColor="text1"/>
          <w:sz w:val="26"/>
          <w:szCs w:val="26"/>
          <w:lang w:val="vi-VN"/>
        </w:rPr>
        <w:t>vitamin</w:t>
      </w:r>
      <w:r w:rsidR="006D273D">
        <w:rPr>
          <w:color w:val="000000" w:themeColor="text1"/>
          <w:sz w:val="26"/>
          <w:szCs w:val="26"/>
        </w:rPr>
        <w:t xml:space="preserve"> D, </w:t>
      </w:r>
      <w:r w:rsidR="006D273D" w:rsidRPr="004D2604">
        <w:rPr>
          <w:color w:val="000000" w:themeColor="text1"/>
          <w:sz w:val="26"/>
          <w:szCs w:val="26"/>
          <w:lang w:val="vi-VN"/>
        </w:rPr>
        <w:t>vitamin</w:t>
      </w:r>
      <w:r w:rsidR="006D273D">
        <w:rPr>
          <w:color w:val="000000" w:themeColor="text1"/>
          <w:sz w:val="26"/>
          <w:szCs w:val="26"/>
        </w:rPr>
        <w:t xml:space="preserve"> E, </w:t>
      </w:r>
      <w:r w:rsidR="006D273D" w:rsidRPr="004D2604">
        <w:rPr>
          <w:color w:val="000000" w:themeColor="text1"/>
          <w:sz w:val="26"/>
          <w:szCs w:val="26"/>
          <w:lang w:val="vi-VN"/>
        </w:rPr>
        <w:t>vitamin</w:t>
      </w:r>
      <w:r w:rsidR="006D273D">
        <w:rPr>
          <w:color w:val="000000" w:themeColor="text1"/>
          <w:sz w:val="26"/>
          <w:szCs w:val="26"/>
        </w:rPr>
        <w:t xml:space="preserve"> K</w:t>
      </w:r>
      <w:r w:rsidR="00E90CE0" w:rsidRPr="004D2604">
        <w:rPr>
          <w:color w:val="000000" w:themeColor="text1"/>
          <w:sz w:val="26"/>
          <w:szCs w:val="26"/>
          <w:lang w:val="vi-VN"/>
        </w:rPr>
        <w:t>.</w:t>
      </w:r>
    </w:p>
    <w:p w14:paraId="0DABC009" w14:textId="6AC7FF45" w:rsidR="00711B56" w:rsidRPr="004D2604" w:rsidRDefault="00711B56" w:rsidP="00E81963">
      <w:pPr>
        <w:numPr>
          <w:ilvl w:val="0"/>
          <w:numId w:val="1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Cho trẻ trong độ tuổi uống </w:t>
      </w:r>
      <w:r w:rsidR="00ED5617" w:rsidRPr="004D2604">
        <w:rPr>
          <w:color w:val="000000" w:themeColor="text1"/>
          <w:sz w:val="26"/>
          <w:szCs w:val="26"/>
          <w:lang w:val="vi-VN"/>
        </w:rPr>
        <w:t>v</w:t>
      </w:r>
      <w:r w:rsidRPr="004D2604">
        <w:rPr>
          <w:color w:val="000000" w:themeColor="text1"/>
          <w:sz w:val="26"/>
          <w:szCs w:val="26"/>
          <w:lang w:val="vi-VN"/>
        </w:rPr>
        <w:t>itamin A</w:t>
      </w:r>
      <w:r w:rsidR="006D273D">
        <w:rPr>
          <w:color w:val="000000" w:themeColor="text1"/>
          <w:sz w:val="26"/>
          <w:szCs w:val="26"/>
        </w:rPr>
        <w:t xml:space="preserve"> liều cao</w:t>
      </w:r>
      <w:r w:rsidRPr="004D2604">
        <w:rPr>
          <w:color w:val="000000" w:themeColor="text1"/>
          <w:sz w:val="26"/>
          <w:szCs w:val="26"/>
          <w:lang w:val="vi-VN"/>
        </w:rPr>
        <w:t xml:space="preserve"> </w:t>
      </w:r>
      <w:r w:rsidRPr="004D2604">
        <w:rPr>
          <w:color w:val="000000" w:themeColor="text1"/>
          <w:sz w:val="26"/>
          <w:szCs w:val="26"/>
        </w:rPr>
        <w:t>m</w:t>
      </w:r>
      <w:r w:rsidR="00ED5617" w:rsidRPr="004D2604">
        <w:rPr>
          <w:color w:val="000000" w:themeColor="text1"/>
          <w:sz w:val="26"/>
          <w:szCs w:val="26"/>
        </w:rPr>
        <w:t>ột</w:t>
      </w:r>
      <w:r w:rsidRPr="004D2604">
        <w:rPr>
          <w:color w:val="000000" w:themeColor="text1"/>
          <w:sz w:val="26"/>
          <w:szCs w:val="26"/>
        </w:rPr>
        <w:t xml:space="preserve"> năm </w:t>
      </w:r>
      <w:r w:rsidRPr="004D2604">
        <w:rPr>
          <w:color w:val="000000" w:themeColor="text1"/>
          <w:sz w:val="26"/>
          <w:szCs w:val="26"/>
          <w:lang w:val="vi-VN"/>
        </w:rPr>
        <w:t>2 lần</w:t>
      </w:r>
      <w:r w:rsidRPr="004D2604">
        <w:rPr>
          <w:color w:val="000000" w:themeColor="text1"/>
          <w:sz w:val="26"/>
          <w:szCs w:val="26"/>
        </w:rPr>
        <w:t xml:space="preserve"> </w:t>
      </w:r>
      <w:r w:rsidRPr="004D2604">
        <w:rPr>
          <w:bCs/>
          <w:iCs/>
          <w:color w:val="000000" w:themeColor="text1"/>
          <w:sz w:val="26"/>
          <w:szCs w:val="26"/>
          <w:lang w:val="vi-VN"/>
        </w:rPr>
        <w:t>theo hướng dẫn của trạm y tế xã</w:t>
      </w:r>
      <w:r w:rsidRPr="004D2604">
        <w:rPr>
          <w:bCs/>
          <w:iCs/>
          <w:color w:val="000000" w:themeColor="text1"/>
          <w:sz w:val="26"/>
          <w:szCs w:val="26"/>
        </w:rPr>
        <w:t xml:space="preserve">, </w:t>
      </w:r>
      <w:r w:rsidRPr="004D2604">
        <w:rPr>
          <w:bCs/>
          <w:iCs/>
          <w:color w:val="000000" w:themeColor="text1"/>
          <w:sz w:val="26"/>
          <w:szCs w:val="26"/>
          <w:lang w:val="vi-VN"/>
        </w:rPr>
        <w:t>phường</w:t>
      </w:r>
      <w:r w:rsidRPr="004D2604">
        <w:rPr>
          <w:color w:val="000000" w:themeColor="text1"/>
          <w:sz w:val="26"/>
          <w:szCs w:val="26"/>
          <w:lang w:val="vi-VN"/>
        </w:rPr>
        <w:t>.</w:t>
      </w:r>
    </w:p>
    <w:p w14:paraId="4C16EA61" w14:textId="3B2AA6FD" w:rsidR="00FE5B3C" w:rsidRPr="004D2604" w:rsidRDefault="00FE5B3C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iCs/>
          <w:color w:val="000000" w:themeColor="text1"/>
          <w:sz w:val="26"/>
          <w:szCs w:val="26"/>
          <w:lang w:val="vi-VN"/>
        </w:rPr>
        <w:t>Trẻ</w:t>
      </w:r>
      <w:r w:rsidR="00E75313">
        <w:rPr>
          <w:iCs/>
          <w:color w:val="000000" w:themeColor="text1"/>
          <w:sz w:val="26"/>
          <w:szCs w:val="26"/>
        </w:rPr>
        <w:t xml:space="preserve"> trên 2 tuổi</w:t>
      </w:r>
      <w:r w:rsidRPr="004D2604">
        <w:rPr>
          <w:iCs/>
          <w:color w:val="000000" w:themeColor="text1"/>
          <w:sz w:val="26"/>
          <w:szCs w:val="26"/>
          <w:lang w:val="vi-VN"/>
        </w:rPr>
        <w:t xml:space="preserve"> </w:t>
      </w:r>
      <w:r w:rsidRPr="004D2604">
        <w:rPr>
          <w:iCs/>
          <w:color w:val="000000" w:themeColor="text1"/>
          <w:sz w:val="26"/>
          <w:szCs w:val="26"/>
          <w:lang w:val="en-GB"/>
        </w:rPr>
        <w:t xml:space="preserve">cần được </w:t>
      </w:r>
      <w:r w:rsidRPr="004D2604">
        <w:rPr>
          <w:iCs/>
          <w:color w:val="000000" w:themeColor="text1"/>
          <w:sz w:val="26"/>
          <w:szCs w:val="26"/>
          <w:lang w:val="vi-VN"/>
        </w:rPr>
        <w:t xml:space="preserve">uống thuốc tẩy giun </w:t>
      </w:r>
      <w:r w:rsidRPr="004D2604">
        <w:rPr>
          <w:iCs/>
          <w:color w:val="000000" w:themeColor="text1"/>
          <w:sz w:val="26"/>
          <w:szCs w:val="26"/>
        </w:rPr>
        <w:t xml:space="preserve">định kỳ </w:t>
      </w:r>
      <w:r w:rsidR="00E75313">
        <w:rPr>
          <w:iCs/>
          <w:color w:val="000000" w:themeColor="text1"/>
          <w:sz w:val="26"/>
          <w:szCs w:val="26"/>
        </w:rPr>
        <w:t>một năm 2 lần</w:t>
      </w:r>
      <w:r w:rsidR="00CA5C40">
        <w:rPr>
          <w:iCs/>
          <w:color w:val="000000" w:themeColor="text1"/>
          <w:sz w:val="26"/>
          <w:szCs w:val="26"/>
        </w:rPr>
        <w:t>.</w:t>
      </w:r>
      <w:r w:rsidRPr="004D2604">
        <w:rPr>
          <w:i/>
          <w:iCs/>
          <w:color w:val="000000" w:themeColor="text1"/>
          <w:sz w:val="26"/>
          <w:szCs w:val="26"/>
        </w:rPr>
        <w:t xml:space="preserve"> </w:t>
      </w:r>
      <w:r w:rsidR="00AF053D">
        <w:rPr>
          <w:i/>
          <w:iCs/>
          <w:color w:val="000000" w:themeColor="text1"/>
          <w:sz w:val="26"/>
          <w:szCs w:val="26"/>
        </w:rPr>
        <w:br/>
      </w:r>
      <w:r w:rsidR="00711B56" w:rsidRPr="004D2604">
        <w:rPr>
          <w:color w:val="000000" w:themeColor="text1"/>
          <w:sz w:val="26"/>
          <w:szCs w:val="26"/>
          <w:lang w:val="vi-VN"/>
        </w:rPr>
        <w:t>Thực hiện vệ sinh ăn uống, vệ sinh cá nhân, vệ sinh môi trường để phòng chống nhiễm giun</w:t>
      </w:r>
      <w:r w:rsidR="00711B56" w:rsidRPr="004D2604">
        <w:rPr>
          <w:color w:val="000000" w:themeColor="text1"/>
          <w:sz w:val="26"/>
          <w:szCs w:val="26"/>
          <w:lang w:val="en-GB"/>
        </w:rPr>
        <w:t>, sán</w:t>
      </w:r>
      <w:r w:rsidR="00711B56" w:rsidRPr="004D2604">
        <w:rPr>
          <w:color w:val="000000" w:themeColor="text1"/>
          <w:sz w:val="26"/>
          <w:szCs w:val="26"/>
          <w:lang w:val="vi-VN"/>
        </w:rPr>
        <w:t>.</w:t>
      </w:r>
      <w:r w:rsidR="00711B56" w:rsidRPr="004D2604">
        <w:rPr>
          <w:color w:val="000000" w:themeColor="text1"/>
          <w:sz w:val="26"/>
          <w:szCs w:val="26"/>
        </w:rPr>
        <w:t xml:space="preserve"> </w:t>
      </w:r>
    </w:p>
    <w:p w14:paraId="4C525C52" w14:textId="21D2067D" w:rsidR="00711B56" w:rsidRPr="004D2604" w:rsidRDefault="00711B56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>Phụ nữ tuổi sinh đẻ</w:t>
      </w:r>
      <w:r w:rsidR="006D273D">
        <w:rPr>
          <w:color w:val="000000" w:themeColor="text1"/>
          <w:sz w:val="26"/>
          <w:szCs w:val="26"/>
        </w:rPr>
        <w:t xml:space="preserve"> và p</w:t>
      </w:r>
      <w:r w:rsidRPr="004D2604">
        <w:rPr>
          <w:color w:val="000000" w:themeColor="text1"/>
          <w:sz w:val="26"/>
          <w:szCs w:val="26"/>
          <w:lang w:val="vi-VN"/>
        </w:rPr>
        <w:t>hụ nữ có thai cần uống viên sắt</w:t>
      </w:r>
      <w:r w:rsidR="00CC6C5A" w:rsidRPr="004D2604">
        <w:rPr>
          <w:color w:val="000000" w:themeColor="text1"/>
          <w:sz w:val="26"/>
          <w:szCs w:val="26"/>
          <w:lang w:val="vi-VN"/>
        </w:rPr>
        <w:t xml:space="preserve">, </w:t>
      </w:r>
      <w:r w:rsidRPr="004D2604">
        <w:rPr>
          <w:color w:val="000000" w:themeColor="text1"/>
          <w:sz w:val="26"/>
          <w:szCs w:val="26"/>
          <w:lang w:val="vi-VN"/>
        </w:rPr>
        <w:t>axit folic hoặc viên đa vi chất theo hướng dẫn.</w:t>
      </w:r>
    </w:p>
    <w:p w14:paraId="7A4FE1A8" w14:textId="6B0EAC34" w:rsidR="00E90CE0" w:rsidRPr="004D2604" w:rsidRDefault="00E90CE0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Tiếp xúc ánh nắng hằng ngày, đúng cách để dự phòng thiếu </w:t>
      </w:r>
      <w:r w:rsidR="00AF053D">
        <w:rPr>
          <w:color w:val="000000" w:themeColor="text1"/>
          <w:sz w:val="26"/>
          <w:szCs w:val="26"/>
        </w:rPr>
        <w:t>v</w:t>
      </w:r>
      <w:r w:rsidR="00AF053D" w:rsidRPr="004D2604">
        <w:rPr>
          <w:color w:val="000000" w:themeColor="text1"/>
          <w:sz w:val="26"/>
          <w:szCs w:val="26"/>
          <w:lang w:val="vi-VN"/>
        </w:rPr>
        <w:t xml:space="preserve">itamin </w:t>
      </w:r>
      <w:r w:rsidRPr="004D2604">
        <w:rPr>
          <w:color w:val="000000" w:themeColor="text1"/>
          <w:sz w:val="26"/>
          <w:szCs w:val="26"/>
          <w:lang w:val="vi-VN"/>
        </w:rPr>
        <w:t>D.</w:t>
      </w:r>
    </w:p>
    <w:p w14:paraId="7CAA29C4" w14:textId="60A2B971" w:rsidR="006D273D" w:rsidRPr="006D273D" w:rsidRDefault="00E90CE0" w:rsidP="00E81963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360" w:after="360" w:line="360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>Đảm bảo an toàn thực phẩm góp phần phòng chống thiếu vi chất dinh dưỡng.</w:t>
      </w:r>
    </w:p>
    <w:p w14:paraId="6F49F7F1" w14:textId="43D27A49" w:rsidR="006D273D" w:rsidRDefault="006D273D" w:rsidP="00E81963">
      <w:pPr>
        <w:autoSpaceDE w:val="0"/>
        <w:autoSpaceDN w:val="0"/>
        <w:adjustRightInd w:val="0"/>
        <w:spacing w:before="360" w:after="360" w:line="360" w:lineRule="auto"/>
        <w:ind w:left="36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lastRenderedPageBreak/>
        <w:t xml:space="preserve">Hãy cho trẻ trong độ tuổi đi uống vitamin A liều cao mỗi năm 2 lần, </w:t>
      </w:r>
    </w:p>
    <w:p w14:paraId="38EB52A5" w14:textId="5E72A5A8" w:rsidR="00FE5B3C" w:rsidRPr="006D273D" w:rsidRDefault="006D273D" w:rsidP="00E81963">
      <w:pPr>
        <w:autoSpaceDE w:val="0"/>
        <w:autoSpaceDN w:val="0"/>
        <w:adjustRightInd w:val="0"/>
        <w:spacing w:before="360" w:line="360" w:lineRule="auto"/>
        <w:ind w:left="357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theo hướng dẫn của trạm y tế xã, phường.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FE5B3C" w:rsidRPr="00AF053D" w14:paraId="40FB963C" w14:textId="77777777" w:rsidTr="009530A4">
        <w:tc>
          <w:tcPr>
            <w:tcW w:w="4932" w:type="dxa"/>
          </w:tcPr>
          <w:p w14:paraId="36CE55C4" w14:textId="77777777" w:rsidR="00FE5B3C" w:rsidRPr="004D2604" w:rsidRDefault="00FE5B3C" w:rsidP="00E81963">
            <w:pPr>
              <w:spacing w:after="360" w:line="360" w:lineRule="auto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</w:tcPr>
          <w:p w14:paraId="24BD012B" w14:textId="7883F874" w:rsidR="00FE5B3C" w:rsidRPr="004D2604" w:rsidRDefault="00FE5B3C" w:rsidP="00E81963">
            <w:pPr>
              <w:spacing w:before="240" w:after="120" w:line="360" w:lineRule="auto"/>
              <w:jc w:val="center"/>
              <w:rPr>
                <w:rFonts w:eastAsia="TimesNewRomanPS-BoldMT"/>
                <w:bCs/>
                <w:i/>
                <w:sz w:val="28"/>
                <w:szCs w:val="28"/>
              </w:rPr>
            </w:pPr>
            <w:r w:rsidRP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Hà Nội, ngày </w:t>
            </w:r>
            <w:r w:rsidR="006D273D">
              <w:rPr>
                <w:rFonts w:eastAsia="TimesNewRomanPS-BoldMT"/>
                <w:bCs/>
                <w:i/>
                <w:sz w:val="28"/>
                <w:szCs w:val="28"/>
              </w:rPr>
              <w:t>14</w:t>
            </w:r>
            <w:r w:rsidRP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 tháng</w:t>
            </w:r>
            <w:r w:rsid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 05</w:t>
            </w:r>
            <w:r w:rsidRP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 năm 202</w:t>
            </w:r>
            <w:r w:rsidR="006D273D">
              <w:rPr>
                <w:rFonts w:eastAsia="TimesNewRomanPS-BoldMT"/>
                <w:bCs/>
                <w:i/>
                <w:sz w:val="28"/>
                <w:szCs w:val="28"/>
              </w:rPr>
              <w:t>5</w:t>
            </w:r>
          </w:p>
          <w:p w14:paraId="01E2949C" w14:textId="10857E95" w:rsidR="00FE5B3C" w:rsidRPr="006D273D" w:rsidRDefault="006D273D" w:rsidP="00E81963">
            <w:pPr>
              <w:spacing w:after="120" w:line="360" w:lineRule="auto"/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6D273D">
              <w:rPr>
                <w:rFonts w:eastAsia="TimesNewRomanPS-BoldMT"/>
                <w:b/>
                <w:sz w:val="28"/>
                <w:szCs w:val="28"/>
              </w:rPr>
              <w:t>VIỆN TRƯỞNG</w:t>
            </w:r>
          </w:p>
          <w:p w14:paraId="1A493095" w14:textId="77777777" w:rsidR="006D273D" w:rsidRPr="004D2604" w:rsidRDefault="006D273D" w:rsidP="00E81963">
            <w:pPr>
              <w:spacing w:after="360" w:line="360" w:lineRule="auto"/>
              <w:jc w:val="center"/>
              <w:rPr>
                <w:rFonts w:eastAsia="TimesNewRomanPS-BoldMT"/>
                <w:bCs/>
                <w:i/>
                <w:iCs/>
                <w:sz w:val="28"/>
                <w:szCs w:val="28"/>
              </w:rPr>
            </w:pPr>
          </w:p>
          <w:p w14:paraId="0036986D" w14:textId="77777777" w:rsidR="00CB76C6" w:rsidRPr="004D2604" w:rsidRDefault="00CB76C6" w:rsidP="00E81963">
            <w:pPr>
              <w:spacing w:after="360" w:line="36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  <w:p w14:paraId="5CDDB87E" w14:textId="09BD4383" w:rsidR="00FE5B3C" w:rsidRPr="004D2604" w:rsidRDefault="00FE5B3C" w:rsidP="00E81963">
            <w:pPr>
              <w:spacing w:after="360" w:line="360" w:lineRule="auto"/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4D2604">
              <w:rPr>
                <w:rFonts w:eastAsia="TimesNewRomanPS-BoldMT"/>
                <w:b/>
                <w:sz w:val="28"/>
                <w:szCs w:val="28"/>
              </w:rPr>
              <w:t>Trần Thanh Dương</w:t>
            </w:r>
          </w:p>
        </w:tc>
      </w:tr>
      <w:bookmarkEnd w:id="0"/>
    </w:tbl>
    <w:p w14:paraId="0EAC82BE" w14:textId="77777777" w:rsidR="00711B56" w:rsidRPr="00711B56" w:rsidRDefault="00711B56" w:rsidP="006D273D">
      <w:pPr>
        <w:spacing w:before="120" w:after="120" w:line="276" w:lineRule="auto"/>
        <w:rPr>
          <w:rFonts w:ascii="Cambria" w:hAnsi="Cambria"/>
        </w:rPr>
      </w:pPr>
    </w:p>
    <w:sectPr w:rsidR="00711B56" w:rsidRPr="00711B56" w:rsidSect="00CA5C40">
      <w:headerReference w:type="default" r:id="rId8"/>
      <w:pgSz w:w="11907" w:h="16840" w:code="9"/>
      <w:pgMar w:top="1134" w:right="1134" w:bottom="1134" w:left="1701" w:header="86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4AC7" w14:textId="77777777" w:rsidR="002C2F91" w:rsidRDefault="002C2F91" w:rsidP="008D52D4">
      <w:r>
        <w:separator/>
      </w:r>
    </w:p>
  </w:endnote>
  <w:endnote w:type="continuationSeparator" w:id="0">
    <w:p w14:paraId="512CF95B" w14:textId="77777777" w:rsidR="002C2F91" w:rsidRDefault="002C2F91" w:rsidP="008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B695" w14:textId="77777777" w:rsidR="002C2F91" w:rsidRDefault="002C2F91" w:rsidP="008D52D4">
      <w:r>
        <w:separator/>
      </w:r>
    </w:p>
  </w:footnote>
  <w:footnote w:type="continuationSeparator" w:id="0">
    <w:p w14:paraId="12AB95DF" w14:textId="77777777" w:rsidR="002C2F91" w:rsidRDefault="002C2F91" w:rsidP="008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06CF" w14:textId="21471E5A" w:rsidR="00F67F8A" w:rsidRDefault="00F67F8A" w:rsidP="007247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5AC"/>
    <w:multiLevelType w:val="hybridMultilevel"/>
    <w:tmpl w:val="8B4E976C"/>
    <w:lvl w:ilvl="0" w:tplc="87066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A0C"/>
    <w:multiLevelType w:val="hybridMultilevel"/>
    <w:tmpl w:val="2D44FB7E"/>
    <w:lvl w:ilvl="0" w:tplc="BF5CC9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MS Mincho" w:hAnsi="SimSun" w:cs="SimSu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631"/>
    <w:multiLevelType w:val="hybridMultilevel"/>
    <w:tmpl w:val="CF3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599"/>
    <w:multiLevelType w:val="hybridMultilevel"/>
    <w:tmpl w:val="BD3A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0FB1"/>
    <w:multiLevelType w:val="hybridMultilevel"/>
    <w:tmpl w:val="00727FA2"/>
    <w:lvl w:ilvl="0" w:tplc="00F03BF8">
      <w:start w:val="1"/>
      <w:numFmt w:val="decimal"/>
      <w:lvlText w:val="(%1)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F5F"/>
    <w:multiLevelType w:val="hybridMultilevel"/>
    <w:tmpl w:val="93C21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30EDC"/>
    <w:multiLevelType w:val="hybridMultilevel"/>
    <w:tmpl w:val="004A6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743B0"/>
    <w:multiLevelType w:val="hybridMultilevel"/>
    <w:tmpl w:val="6B96EC56"/>
    <w:lvl w:ilvl="0" w:tplc="45A05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F9B"/>
    <w:multiLevelType w:val="hybridMultilevel"/>
    <w:tmpl w:val="22325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075E"/>
    <w:multiLevelType w:val="hybridMultilevel"/>
    <w:tmpl w:val="1F2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954A2"/>
    <w:multiLevelType w:val="hybridMultilevel"/>
    <w:tmpl w:val="C1E64B5C"/>
    <w:lvl w:ilvl="0" w:tplc="A026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01128"/>
    <w:multiLevelType w:val="hybridMultilevel"/>
    <w:tmpl w:val="D30E7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0426D"/>
    <w:multiLevelType w:val="hybridMultilevel"/>
    <w:tmpl w:val="A53C8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666FC"/>
    <w:multiLevelType w:val="hybridMultilevel"/>
    <w:tmpl w:val="9F2E3FB2"/>
    <w:lvl w:ilvl="0" w:tplc="9050C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53DE"/>
    <w:multiLevelType w:val="hybridMultilevel"/>
    <w:tmpl w:val="1A7ED544"/>
    <w:lvl w:ilvl="0" w:tplc="88861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hint="default"/>
      </w:rPr>
    </w:lvl>
    <w:lvl w:ilvl="1" w:tplc="BF5CC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eastAsia="MS Mincho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478895">
    <w:abstractNumId w:val="12"/>
  </w:num>
  <w:num w:numId="2" w16cid:durableId="871499960">
    <w:abstractNumId w:val="7"/>
  </w:num>
  <w:num w:numId="3" w16cid:durableId="422456778">
    <w:abstractNumId w:val="6"/>
  </w:num>
  <w:num w:numId="4" w16cid:durableId="1137798493">
    <w:abstractNumId w:val="13"/>
  </w:num>
  <w:num w:numId="5" w16cid:durableId="40786758">
    <w:abstractNumId w:val="10"/>
  </w:num>
  <w:num w:numId="6" w16cid:durableId="572357918">
    <w:abstractNumId w:val="9"/>
  </w:num>
  <w:num w:numId="7" w16cid:durableId="268970231">
    <w:abstractNumId w:val="5"/>
  </w:num>
  <w:num w:numId="8" w16cid:durableId="540676076">
    <w:abstractNumId w:val="14"/>
  </w:num>
  <w:num w:numId="9" w16cid:durableId="1246374451">
    <w:abstractNumId w:val="1"/>
  </w:num>
  <w:num w:numId="10" w16cid:durableId="400714503">
    <w:abstractNumId w:val="2"/>
  </w:num>
  <w:num w:numId="11" w16cid:durableId="1880437703">
    <w:abstractNumId w:val="11"/>
  </w:num>
  <w:num w:numId="12" w16cid:durableId="1267348608">
    <w:abstractNumId w:val="0"/>
  </w:num>
  <w:num w:numId="13" w16cid:durableId="784886057">
    <w:abstractNumId w:val="4"/>
  </w:num>
  <w:num w:numId="14" w16cid:durableId="1540899882">
    <w:abstractNumId w:val="8"/>
  </w:num>
  <w:num w:numId="15" w16cid:durableId="121454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9E"/>
    <w:rsid w:val="00001D79"/>
    <w:rsid w:val="00015D33"/>
    <w:rsid w:val="000240DD"/>
    <w:rsid w:val="00030C22"/>
    <w:rsid w:val="0003748F"/>
    <w:rsid w:val="00054691"/>
    <w:rsid w:val="000553E1"/>
    <w:rsid w:val="000742A7"/>
    <w:rsid w:val="0007518A"/>
    <w:rsid w:val="000765A2"/>
    <w:rsid w:val="000971E1"/>
    <w:rsid w:val="00097D10"/>
    <w:rsid w:val="000A225F"/>
    <w:rsid w:val="000A40E0"/>
    <w:rsid w:val="000A67E2"/>
    <w:rsid w:val="000C2A77"/>
    <w:rsid w:val="000C7BC7"/>
    <w:rsid w:val="000D03E5"/>
    <w:rsid w:val="000D1D1E"/>
    <w:rsid w:val="000D5DF3"/>
    <w:rsid w:val="000F250E"/>
    <w:rsid w:val="00113074"/>
    <w:rsid w:val="001131F4"/>
    <w:rsid w:val="0012339E"/>
    <w:rsid w:val="0012463E"/>
    <w:rsid w:val="001360AC"/>
    <w:rsid w:val="00163A8F"/>
    <w:rsid w:val="00173DE3"/>
    <w:rsid w:val="00186336"/>
    <w:rsid w:val="001930D3"/>
    <w:rsid w:val="001A393C"/>
    <w:rsid w:val="001A4B8B"/>
    <w:rsid w:val="001A6ECD"/>
    <w:rsid w:val="001B0849"/>
    <w:rsid w:val="001B3927"/>
    <w:rsid w:val="001D5421"/>
    <w:rsid w:val="001F24E4"/>
    <w:rsid w:val="00203478"/>
    <w:rsid w:val="00206A21"/>
    <w:rsid w:val="0020761B"/>
    <w:rsid w:val="002166CD"/>
    <w:rsid w:val="002205E3"/>
    <w:rsid w:val="002300C8"/>
    <w:rsid w:val="002359B3"/>
    <w:rsid w:val="00237F59"/>
    <w:rsid w:val="002405E3"/>
    <w:rsid w:val="0027484D"/>
    <w:rsid w:val="002748DA"/>
    <w:rsid w:val="00284D47"/>
    <w:rsid w:val="00291A89"/>
    <w:rsid w:val="002A1965"/>
    <w:rsid w:val="002A5A5D"/>
    <w:rsid w:val="002B76A4"/>
    <w:rsid w:val="002C09A1"/>
    <w:rsid w:val="002C2101"/>
    <w:rsid w:val="002C237F"/>
    <w:rsid w:val="002C2F91"/>
    <w:rsid w:val="002D01BC"/>
    <w:rsid w:val="003102A2"/>
    <w:rsid w:val="003223E1"/>
    <w:rsid w:val="00355DF6"/>
    <w:rsid w:val="0039155C"/>
    <w:rsid w:val="00397D58"/>
    <w:rsid w:val="003A08AA"/>
    <w:rsid w:val="003B0429"/>
    <w:rsid w:val="003B28D6"/>
    <w:rsid w:val="003B5E84"/>
    <w:rsid w:val="003C148F"/>
    <w:rsid w:val="003C629E"/>
    <w:rsid w:val="003C673B"/>
    <w:rsid w:val="003E74E8"/>
    <w:rsid w:val="003F4D45"/>
    <w:rsid w:val="00422834"/>
    <w:rsid w:val="004251CA"/>
    <w:rsid w:val="00450D84"/>
    <w:rsid w:val="00451070"/>
    <w:rsid w:val="00451234"/>
    <w:rsid w:val="00462286"/>
    <w:rsid w:val="00464621"/>
    <w:rsid w:val="00467503"/>
    <w:rsid w:val="0047339E"/>
    <w:rsid w:val="00476564"/>
    <w:rsid w:val="00480F6B"/>
    <w:rsid w:val="00483643"/>
    <w:rsid w:val="00495FF8"/>
    <w:rsid w:val="004B2EF6"/>
    <w:rsid w:val="004B35FE"/>
    <w:rsid w:val="004C0361"/>
    <w:rsid w:val="004D006F"/>
    <w:rsid w:val="004D2604"/>
    <w:rsid w:val="004D4C02"/>
    <w:rsid w:val="004D4F93"/>
    <w:rsid w:val="004D5127"/>
    <w:rsid w:val="004D5767"/>
    <w:rsid w:val="004E776D"/>
    <w:rsid w:val="004F42CE"/>
    <w:rsid w:val="004F79CD"/>
    <w:rsid w:val="005209C2"/>
    <w:rsid w:val="00542776"/>
    <w:rsid w:val="00546D59"/>
    <w:rsid w:val="005530EE"/>
    <w:rsid w:val="005547EA"/>
    <w:rsid w:val="0055732D"/>
    <w:rsid w:val="00561324"/>
    <w:rsid w:val="0057497E"/>
    <w:rsid w:val="00577AB4"/>
    <w:rsid w:val="005A20B2"/>
    <w:rsid w:val="005B2BB9"/>
    <w:rsid w:val="005D7959"/>
    <w:rsid w:val="005E07BE"/>
    <w:rsid w:val="005F5B91"/>
    <w:rsid w:val="00626DD7"/>
    <w:rsid w:val="00646D77"/>
    <w:rsid w:val="00655862"/>
    <w:rsid w:val="00683352"/>
    <w:rsid w:val="00684B4A"/>
    <w:rsid w:val="00697C34"/>
    <w:rsid w:val="006A20D0"/>
    <w:rsid w:val="006A37E0"/>
    <w:rsid w:val="006B1E7C"/>
    <w:rsid w:val="006B6EB4"/>
    <w:rsid w:val="006C4D1B"/>
    <w:rsid w:val="006D273D"/>
    <w:rsid w:val="006D6458"/>
    <w:rsid w:val="006E363A"/>
    <w:rsid w:val="006F274D"/>
    <w:rsid w:val="006F3D01"/>
    <w:rsid w:val="006F7C7B"/>
    <w:rsid w:val="00702C83"/>
    <w:rsid w:val="00711B56"/>
    <w:rsid w:val="00723CF5"/>
    <w:rsid w:val="0072478E"/>
    <w:rsid w:val="0073015A"/>
    <w:rsid w:val="00732A60"/>
    <w:rsid w:val="00740387"/>
    <w:rsid w:val="00746C82"/>
    <w:rsid w:val="00787517"/>
    <w:rsid w:val="00795CCD"/>
    <w:rsid w:val="007B510B"/>
    <w:rsid w:val="007F0323"/>
    <w:rsid w:val="007F36BA"/>
    <w:rsid w:val="00800556"/>
    <w:rsid w:val="00800D18"/>
    <w:rsid w:val="00804140"/>
    <w:rsid w:val="00811751"/>
    <w:rsid w:val="00812AA4"/>
    <w:rsid w:val="00813E6B"/>
    <w:rsid w:val="008171B1"/>
    <w:rsid w:val="00825DF4"/>
    <w:rsid w:val="008274BB"/>
    <w:rsid w:val="00834B00"/>
    <w:rsid w:val="00842095"/>
    <w:rsid w:val="00847118"/>
    <w:rsid w:val="008509CD"/>
    <w:rsid w:val="0087349F"/>
    <w:rsid w:val="008754AB"/>
    <w:rsid w:val="00881387"/>
    <w:rsid w:val="00881877"/>
    <w:rsid w:val="0089272F"/>
    <w:rsid w:val="008A18B6"/>
    <w:rsid w:val="008B4511"/>
    <w:rsid w:val="008B7986"/>
    <w:rsid w:val="008D52D4"/>
    <w:rsid w:val="008E2C8F"/>
    <w:rsid w:val="008E4BD6"/>
    <w:rsid w:val="009005C7"/>
    <w:rsid w:val="00910EA4"/>
    <w:rsid w:val="00922920"/>
    <w:rsid w:val="0092383D"/>
    <w:rsid w:val="00923AA1"/>
    <w:rsid w:val="00946652"/>
    <w:rsid w:val="00953C69"/>
    <w:rsid w:val="0097055B"/>
    <w:rsid w:val="00972860"/>
    <w:rsid w:val="00974CA8"/>
    <w:rsid w:val="009762E0"/>
    <w:rsid w:val="00981DF2"/>
    <w:rsid w:val="00983C1E"/>
    <w:rsid w:val="009B3A47"/>
    <w:rsid w:val="009B3E51"/>
    <w:rsid w:val="009B4FD5"/>
    <w:rsid w:val="009B6D4A"/>
    <w:rsid w:val="009C11F8"/>
    <w:rsid w:val="009F234B"/>
    <w:rsid w:val="009F5AE7"/>
    <w:rsid w:val="00A048B3"/>
    <w:rsid w:val="00A23B7E"/>
    <w:rsid w:val="00A35B85"/>
    <w:rsid w:val="00A41ACA"/>
    <w:rsid w:val="00A474DE"/>
    <w:rsid w:val="00A475E3"/>
    <w:rsid w:val="00A63B53"/>
    <w:rsid w:val="00A65A15"/>
    <w:rsid w:val="00A71E7C"/>
    <w:rsid w:val="00A748CB"/>
    <w:rsid w:val="00A91A75"/>
    <w:rsid w:val="00A939A8"/>
    <w:rsid w:val="00A97A50"/>
    <w:rsid w:val="00AA2BB6"/>
    <w:rsid w:val="00AA3E0C"/>
    <w:rsid w:val="00AB4AD8"/>
    <w:rsid w:val="00AC61B2"/>
    <w:rsid w:val="00AC7727"/>
    <w:rsid w:val="00AE2619"/>
    <w:rsid w:val="00AE70EA"/>
    <w:rsid w:val="00AF0102"/>
    <w:rsid w:val="00AF053D"/>
    <w:rsid w:val="00AF6968"/>
    <w:rsid w:val="00B1751B"/>
    <w:rsid w:val="00B17A51"/>
    <w:rsid w:val="00B33193"/>
    <w:rsid w:val="00B37D28"/>
    <w:rsid w:val="00B574FA"/>
    <w:rsid w:val="00B57864"/>
    <w:rsid w:val="00B7168B"/>
    <w:rsid w:val="00BA69E4"/>
    <w:rsid w:val="00BD088E"/>
    <w:rsid w:val="00BD7401"/>
    <w:rsid w:val="00C00526"/>
    <w:rsid w:val="00C012E9"/>
    <w:rsid w:val="00C10A5A"/>
    <w:rsid w:val="00C300A8"/>
    <w:rsid w:val="00C4013C"/>
    <w:rsid w:val="00C46CF2"/>
    <w:rsid w:val="00C51B0B"/>
    <w:rsid w:val="00C52C7D"/>
    <w:rsid w:val="00C64D9A"/>
    <w:rsid w:val="00C75651"/>
    <w:rsid w:val="00CA5C40"/>
    <w:rsid w:val="00CA7CC6"/>
    <w:rsid w:val="00CB2328"/>
    <w:rsid w:val="00CB25D0"/>
    <w:rsid w:val="00CB76C6"/>
    <w:rsid w:val="00CC0D49"/>
    <w:rsid w:val="00CC6C5A"/>
    <w:rsid w:val="00CD300E"/>
    <w:rsid w:val="00CE35F8"/>
    <w:rsid w:val="00CE3777"/>
    <w:rsid w:val="00CF2AEC"/>
    <w:rsid w:val="00CF562B"/>
    <w:rsid w:val="00D02BEC"/>
    <w:rsid w:val="00D06AF1"/>
    <w:rsid w:val="00D259C4"/>
    <w:rsid w:val="00D26382"/>
    <w:rsid w:val="00D43A6E"/>
    <w:rsid w:val="00D45FFD"/>
    <w:rsid w:val="00D62CD3"/>
    <w:rsid w:val="00D66593"/>
    <w:rsid w:val="00D67269"/>
    <w:rsid w:val="00D7158B"/>
    <w:rsid w:val="00D87092"/>
    <w:rsid w:val="00D90E2B"/>
    <w:rsid w:val="00D93E79"/>
    <w:rsid w:val="00D963FD"/>
    <w:rsid w:val="00DB035E"/>
    <w:rsid w:val="00DC1C6B"/>
    <w:rsid w:val="00DC5F73"/>
    <w:rsid w:val="00DD5A2F"/>
    <w:rsid w:val="00DE1322"/>
    <w:rsid w:val="00DE1404"/>
    <w:rsid w:val="00DE3445"/>
    <w:rsid w:val="00DE53C6"/>
    <w:rsid w:val="00DE63FC"/>
    <w:rsid w:val="00DF15FE"/>
    <w:rsid w:val="00DF4B61"/>
    <w:rsid w:val="00E1074F"/>
    <w:rsid w:val="00E13D4F"/>
    <w:rsid w:val="00E16F42"/>
    <w:rsid w:val="00E22C31"/>
    <w:rsid w:val="00E350D1"/>
    <w:rsid w:val="00E447ED"/>
    <w:rsid w:val="00E479FF"/>
    <w:rsid w:val="00E55943"/>
    <w:rsid w:val="00E61F00"/>
    <w:rsid w:val="00E6601D"/>
    <w:rsid w:val="00E75313"/>
    <w:rsid w:val="00E7553B"/>
    <w:rsid w:val="00E81963"/>
    <w:rsid w:val="00E864B6"/>
    <w:rsid w:val="00E86FAE"/>
    <w:rsid w:val="00E90CE0"/>
    <w:rsid w:val="00E934E2"/>
    <w:rsid w:val="00E976A0"/>
    <w:rsid w:val="00E97B92"/>
    <w:rsid w:val="00EB26C6"/>
    <w:rsid w:val="00EC0FDC"/>
    <w:rsid w:val="00EC1BD0"/>
    <w:rsid w:val="00EC2C3F"/>
    <w:rsid w:val="00EC5787"/>
    <w:rsid w:val="00EC585E"/>
    <w:rsid w:val="00ED1FC5"/>
    <w:rsid w:val="00ED5598"/>
    <w:rsid w:val="00ED5617"/>
    <w:rsid w:val="00EE673B"/>
    <w:rsid w:val="00EF16CB"/>
    <w:rsid w:val="00EF1DB8"/>
    <w:rsid w:val="00EF4C01"/>
    <w:rsid w:val="00F14B89"/>
    <w:rsid w:val="00F33520"/>
    <w:rsid w:val="00F4626C"/>
    <w:rsid w:val="00F67BC1"/>
    <w:rsid w:val="00F67F8A"/>
    <w:rsid w:val="00F91456"/>
    <w:rsid w:val="00FA2FA5"/>
    <w:rsid w:val="00FB3183"/>
    <w:rsid w:val="00FE3B4F"/>
    <w:rsid w:val="00FE451F"/>
    <w:rsid w:val="00FE5B3C"/>
    <w:rsid w:val="00FF1A25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E6693"/>
  <w15:docId w15:val="{0BAF2E3C-6F27-44F8-990F-3899501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4B2EF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2EF6"/>
    <w:pPr>
      <w:ind w:hanging="540"/>
      <w:jc w:val="both"/>
    </w:pPr>
    <w:rPr>
      <w:rFonts w:ascii=".VnTime" w:hAnsi=".VnTime"/>
      <w:snapToGrid w:val="0"/>
      <w:color w:val="000000"/>
      <w:sz w:val="28"/>
      <w:szCs w:val="20"/>
      <w:lang w:val="en-GB"/>
    </w:rPr>
  </w:style>
  <w:style w:type="paragraph" w:styleId="BodyText3">
    <w:name w:val="Body Text 3"/>
    <w:basedOn w:val="Normal"/>
    <w:rsid w:val="004B2EF6"/>
    <w:rPr>
      <w:rFonts w:ascii=".VnArial" w:hAnsi=".VnArial"/>
      <w:b/>
      <w:snapToGrid w:val="0"/>
      <w:color w:val="00000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D52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52D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D5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52D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5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52D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B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3E1"/>
    <w:rPr>
      <w:color w:val="0563C1"/>
      <w:u w:val="single"/>
    </w:rPr>
  </w:style>
  <w:style w:type="character" w:styleId="FollowedHyperlink">
    <w:name w:val="FollowedHyperlink"/>
    <w:rsid w:val="006B6EB4"/>
    <w:rPr>
      <w:color w:val="954F72"/>
      <w:u w:val="single"/>
    </w:rPr>
  </w:style>
  <w:style w:type="paragraph" w:customStyle="1" w:styleId="Default">
    <w:name w:val="Default"/>
    <w:rsid w:val="00D02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6F7C7B"/>
    <w:pPr>
      <w:ind w:left="720"/>
      <w:contextualSpacing/>
    </w:pPr>
  </w:style>
  <w:style w:type="paragraph" w:styleId="Revision">
    <w:name w:val="Revision"/>
    <w:hidden/>
    <w:uiPriority w:val="71"/>
    <w:semiHidden/>
    <w:rsid w:val="00CB7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0315-4AC4-DF4D-A214-6F33657F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điệp truyền thông Ngày vi chất dinh dưỡng (1-2/6/2017)</vt:lpstr>
    </vt:vector>
  </TitlesOfParts>
  <Company>NIN</Company>
  <LinksUpToDate>false</LinksUpToDate>
  <CharactersWithSpaces>1552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https://www.who.int/elena/titles/iron_postpartum/en/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điệp truyền thông Ngày vi chất dinh dưỡng (1-2/6/2017)</dc:title>
  <dc:creator>VanTien</dc:creator>
  <cp:lastModifiedBy>Admin</cp:lastModifiedBy>
  <cp:revision>7</cp:revision>
  <cp:lastPrinted>2025-05-14T04:20:00Z</cp:lastPrinted>
  <dcterms:created xsi:type="dcterms:W3CDTF">2025-05-14T02:09:00Z</dcterms:created>
  <dcterms:modified xsi:type="dcterms:W3CDTF">2025-05-15T04:19:00Z</dcterms:modified>
</cp:coreProperties>
</file>